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highlight w:val="none"/>
          <w:lang w:val="en-US" w:eastAsia="zh-CN" w:bidi="en-US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highlight w:val="none"/>
          <w:lang w:val="en-US" w:eastAsia="zh-CN" w:bidi="en-US"/>
        </w:rPr>
        <w:t>“AED”功能参数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en-US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en-US"/>
        </w:rPr>
        <w:t>（一）一般参数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1.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重量（标准配置）：≤2.5Kg；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2.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工作温度范围： 0-55 摄氏度；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3.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工作湿度要求：相对湿度10%~95%，无冷凝水；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4.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抗冲击/跌落性能：裸机可经受从≥1米高度掉落到任何边缘、角落或表面。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en-US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en-US"/>
        </w:rPr>
        <w:t>（二）除颤功能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1.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除颤波形能量：采用先进的波形控制技术，减少对心肌损伤，保证电击有效性及安全性；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2.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除颤能量：最高可达360焦耳能量除颤；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3.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快速电击除颤：心肺复苏后可在8秒内完成心电分析和充电并实施放电治疗。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4.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操作方式：操作简易，能自动分析心律，通过语音或视觉提示救护者按“电击”按钮进行放电。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5.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能够用于25Kg以下或8岁以下的儿童进行除颤，儿童最高除颤能量≤50J，减少儿童心肌损伤；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6.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除颤电极片：要有明显的体表定位提示，有效防止粘贴错误；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7.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除颤电极片有效期：≥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2年；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8.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电池类型：高性能一次性锂电池；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9.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待机寿命：电池能支持连续360焦耳能量除颤≥200次,每块电池能支持≥4年的待机时间，存储时间≥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en-US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en-US"/>
        </w:rPr>
        <w:t>（三）其他功能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1.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语音提示：标配中英文两种语言，指导操作流程与心肺复苏；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2.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自检：设备待机模式下自动运行每日、每周、每月自检。具有开机及电池插入测试功能，在更换电池后可自动进行自检；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3.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每日自检内容主要是测试内部电路，波形发放系统、AED机器性能、电池电量、电极片状态等；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4.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故障提示：设备的运行状况有明确的语言、声音或光源等3个及以上方式提示，有故障时发出报警声，有语音播报故障信息提示，提醒管理使用者发现并解决发生的故障；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5.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更换提示：电池或电极片到期或失效时具有语言、声音及光源等3个及以上方式告警功能；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 w:bidi="en-US"/>
        </w:rPr>
        <w:t>6.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" w:eastAsia="zh-CN" w:bidi="en-US"/>
        </w:rPr>
        <w:t>事件回溯：具备对除颤事件作出完整的回顾和分析，数据信息可存储或传输至电脑端。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FFDD0B"/>
    <w:rsid w:val="36F7A1B3"/>
    <w:rsid w:val="3EAB0813"/>
    <w:rsid w:val="56EEF3A1"/>
    <w:rsid w:val="57D0DFAB"/>
    <w:rsid w:val="6CFF205C"/>
    <w:rsid w:val="7AF54C4D"/>
    <w:rsid w:val="7F5E2F62"/>
    <w:rsid w:val="ABFFEE8C"/>
    <w:rsid w:val="E4F555DA"/>
    <w:rsid w:val="FDDB4D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74</TotalTime>
  <ScaleCrop>false</ScaleCrop>
  <LinksUpToDate>false</LinksUpToDate>
  <CharactersWithSpaces>0</CharactersWithSpaces>
  <Application>WPS Office_11.8.2.9864_F1E327BC-269C-435d-A152-05C5408002CA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Administrator</dc:creator>
  <cp:lastModifiedBy>greatwall</cp:lastModifiedBy>
  <dcterms:modified xsi:type="dcterms:W3CDTF">2021-07-19T09:04:50Z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2052-11.8.2.9864</vt:lpwstr>
  </property>
</Properties>
</file>